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0EF6" w:rsidRDefault="00A87B54" w:rsidP="00A87B54">
      <w:pPr>
        <w:spacing w:after="0" w:line="240" w:lineRule="auto"/>
      </w:pPr>
      <w:r>
        <w:t xml:space="preserve">16 </w:t>
      </w:r>
      <w:r w:rsidR="00730EF6">
        <w:t>February 2017</w:t>
      </w:r>
    </w:p>
    <w:p w:rsidR="00A87B54" w:rsidRDefault="00730EF6" w:rsidP="00A87B54">
      <w:pPr>
        <w:spacing w:after="0" w:line="240" w:lineRule="auto"/>
        <w:jc w:val="center"/>
        <w:rPr>
          <w:b/>
        </w:rPr>
      </w:pPr>
      <w:r w:rsidRPr="00A87B54">
        <w:rPr>
          <w:b/>
        </w:rPr>
        <w:t xml:space="preserve">Sandal plc </w:t>
      </w:r>
    </w:p>
    <w:p w:rsidR="00057087" w:rsidRPr="00A87B54" w:rsidRDefault="00730EF6" w:rsidP="00A87B54">
      <w:pPr>
        <w:spacing w:after="0" w:line="240" w:lineRule="auto"/>
        <w:jc w:val="center"/>
        <w:rPr>
          <w:b/>
        </w:rPr>
      </w:pPr>
      <w:r w:rsidRPr="00A87B54">
        <w:rPr>
          <w:b/>
        </w:rPr>
        <w:t>(“Sandal” or “the Company”)</w:t>
      </w:r>
    </w:p>
    <w:p w:rsidR="00730EF6" w:rsidRPr="00A87B54" w:rsidRDefault="00730EF6" w:rsidP="00A87B54">
      <w:pPr>
        <w:spacing w:after="0" w:line="240" w:lineRule="auto"/>
        <w:jc w:val="center"/>
        <w:rPr>
          <w:b/>
        </w:rPr>
      </w:pPr>
      <w:r w:rsidRPr="00A87B54">
        <w:rPr>
          <w:b/>
        </w:rPr>
        <w:t>Change of Adviser</w:t>
      </w:r>
    </w:p>
    <w:p w:rsidR="00A87B54" w:rsidRDefault="00A87B54" w:rsidP="00A87B54">
      <w:pPr>
        <w:spacing w:after="0" w:line="240" w:lineRule="auto"/>
      </w:pPr>
    </w:p>
    <w:p w:rsidR="00730EF6" w:rsidRDefault="00730EF6" w:rsidP="00A87B54">
      <w:pPr>
        <w:spacing w:after="0" w:line="240" w:lineRule="auto"/>
      </w:pPr>
      <w:r>
        <w:t>The Board of Sandal plc is pleased to announce the appointment of Cairn Financial Advisers LLP as the Company’s NEX Exchange Corporate Adviser with immediate effect.</w:t>
      </w:r>
    </w:p>
    <w:p w:rsidR="00A87B54" w:rsidRDefault="00A87B54" w:rsidP="00A87B54">
      <w:pPr>
        <w:spacing w:after="0" w:line="240" w:lineRule="auto"/>
      </w:pPr>
    </w:p>
    <w:p w:rsidR="00730EF6" w:rsidRDefault="00730EF6" w:rsidP="00A87B54">
      <w:pPr>
        <w:spacing w:after="0" w:line="240" w:lineRule="auto"/>
      </w:pPr>
      <w:r>
        <w:t xml:space="preserve">The directors of Sandal Plc accept responsibility for the contents of this announcement. </w:t>
      </w:r>
    </w:p>
    <w:p w:rsidR="00A87B54" w:rsidRDefault="00A87B54" w:rsidP="00A87B54">
      <w:pPr>
        <w:spacing w:after="0" w:line="240" w:lineRule="auto"/>
      </w:pPr>
    </w:p>
    <w:p w:rsidR="00730EF6" w:rsidRDefault="00730EF6" w:rsidP="00A87B54">
      <w:pPr>
        <w:spacing w:after="0" w:line="240" w:lineRule="auto"/>
      </w:pPr>
      <w:r>
        <w:t xml:space="preserve">Enquiries: </w:t>
      </w:r>
    </w:p>
    <w:p w:rsidR="00A87B54" w:rsidRDefault="00A87B54" w:rsidP="00A87B54">
      <w:pPr>
        <w:spacing w:after="0" w:line="240" w:lineRule="auto"/>
      </w:pPr>
    </w:p>
    <w:tbl>
      <w:tblPr>
        <w:tblStyle w:val="TableGrid"/>
        <w:tblW w:w="0" w:type="auto"/>
        <w:tblLook w:val="04A0" w:firstRow="1" w:lastRow="0" w:firstColumn="1" w:lastColumn="0" w:noHBand="0" w:noVBand="1"/>
      </w:tblPr>
      <w:tblGrid>
        <w:gridCol w:w="4621"/>
        <w:gridCol w:w="4621"/>
      </w:tblGrid>
      <w:tr w:rsidR="00A87B54" w:rsidTr="00A87B54">
        <w:tc>
          <w:tcPr>
            <w:tcW w:w="4621" w:type="dxa"/>
          </w:tcPr>
          <w:p w:rsidR="00A87B54" w:rsidRDefault="00A87B54" w:rsidP="00A87B54">
            <w:r>
              <w:t>Sandal Plc</w:t>
            </w:r>
          </w:p>
          <w:p w:rsidR="00A87B54" w:rsidRDefault="00A87B54" w:rsidP="00A87B54">
            <w:r>
              <w:t xml:space="preserve">Alan Tadd, CEO </w:t>
            </w:r>
          </w:p>
          <w:p w:rsidR="00A87B54" w:rsidRDefault="00A87B54" w:rsidP="00A87B54">
            <w:r>
              <w:t xml:space="preserve">Oliver Tadd, Director </w:t>
            </w:r>
          </w:p>
          <w:p w:rsidR="00A87B54" w:rsidRDefault="00A87B54" w:rsidP="00A87B54">
            <w:r>
              <w:t xml:space="preserve">www.sandal-plc.co.uk </w:t>
            </w:r>
          </w:p>
          <w:p w:rsidR="00A87B54" w:rsidRDefault="00A87B54" w:rsidP="00A87B54">
            <w:pPr>
              <w:jc w:val="both"/>
            </w:pPr>
          </w:p>
        </w:tc>
        <w:tc>
          <w:tcPr>
            <w:tcW w:w="4621" w:type="dxa"/>
          </w:tcPr>
          <w:p w:rsidR="00A87B54" w:rsidRDefault="00A87B54" w:rsidP="00A87B54">
            <w:r>
              <w:t xml:space="preserve">01279 422022 </w:t>
            </w:r>
          </w:p>
          <w:p w:rsidR="00A87B54" w:rsidRDefault="00A87B54" w:rsidP="00A87B54">
            <w:pPr>
              <w:jc w:val="both"/>
            </w:pPr>
          </w:p>
        </w:tc>
      </w:tr>
      <w:tr w:rsidR="00A87B54" w:rsidTr="00A87B54">
        <w:tc>
          <w:tcPr>
            <w:tcW w:w="4621" w:type="dxa"/>
          </w:tcPr>
          <w:p w:rsidR="00A87B54" w:rsidRDefault="00A87B54" w:rsidP="00A87B54">
            <w:r>
              <w:t>Cairn Financial Advi</w:t>
            </w:r>
            <w:r>
              <w:t>s</w:t>
            </w:r>
            <w:r>
              <w:t xml:space="preserve">ers LLP </w:t>
            </w:r>
          </w:p>
          <w:p w:rsidR="00A87B54" w:rsidRDefault="00A87B54" w:rsidP="00A87B54">
            <w:pPr>
              <w:jc w:val="both"/>
            </w:pPr>
            <w:r>
              <w:t xml:space="preserve">David Coffman/Jo Turner     </w:t>
            </w:r>
          </w:p>
          <w:p w:rsidR="00A87B54" w:rsidRDefault="00A87B54" w:rsidP="00A87B54">
            <w:pPr>
              <w:jc w:val="both"/>
            </w:pPr>
          </w:p>
        </w:tc>
        <w:tc>
          <w:tcPr>
            <w:tcW w:w="4621" w:type="dxa"/>
          </w:tcPr>
          <w:p w:rsidR="00A87B54" w:rsidRDefault="00A87B54" w:rsidP="00A87B54">
            <w:r>
              <w:t xml:space="preserve">020 7213 0880 </w:t>
            </w:r>
          </w:p>
          <w:p w:rsidR="00A87B54" w:rsidRDefault="00A87B54" w:rsidP="00A87B54">
            <w:pPr>
              <w:jc w:val="both"/>
            </w:pPr>
          </w:p>
        </w:tc>
      </w:tr>
      <w:tr w:rsidR="00A87B54" w:rsidTr="00A87B54">
        <w:tc>
          <w:tcPr>
            <w:tcW w:w="4621" w:type="dxa"/>
          </w:tcPr>
          <w:p w:rsidR="00A87B54" w:rsidRDefault="00A87B54" w:rsidP="00A87B54">
            <w:r>
              <w:t xml:space="preserve">MB Communications             </w:t>
            </w:r>
          </w:p>
          <w:p w:rsidR="00A87B54" w:rsidRDefault="00A87B54" w:rsidP="00A87B54">
            <w:pPr>
              <w:jc w:val="both"/>
            </w:pPr>
            <w:r>
              <w:t>Maxine Barnes</w:t>
            </w:r>
            <w:r>
              <w:tab/>
            </w:r>
          </w:p>
        </w:tc>
        <w:tc>
          <w:tcPr>
            <w:tcW w:w="4621" w:type="dxa"/>
          </w:tcPr>
          <w:p w:rsidR="00A87B54" w:rsidRDefault="00A87B54" w:rsidP="00A87B54">
            <w:pPr>
              <w:jc w:val="both"/>
            </w:pPr>
            <w:r>
              <w:t>07860 489571</w:t>
            </w:r>
          </w:p>
        </w:tc>
      </w:tr>
      <w:tr w:rsidR="00A87B54" w:rsidTr="00A87B54">
        <w:tc>
          <w:tcPr>
            <w:tcW w:w="4621" w:type="dxa"/>
          </w:tcPr>
          <w:p w:rsidR="00A87B54" w:rsidRDefault="00A87B54" w:rsidP="00A87B54">
            <w:pPr>
              <w:jc w:val="both"/>
            </w:pPr>
          </w:p>
        </w:tc>
        <w:tc>
          <w:tcPr>
            <w:tcW w:w="4621" w:type="dxa"/>
          </w:tcPr>
          <w:p w:rsidR="00A87B54" w:rsidRDefault="00A87B54" w:rsidP="00A87B54">
            <w:pPr>
              <w:jc w:val="both"/>
            </w:pPr>
          </w:p>
        </w:tc>
      </w:tr>
    </w:tbl>
    <w:p w:rsidR="00A87B54" w:rsidRDefault="00A87B54" w:rsidP="00A87B54">
      <w:pPr>
        <w:spacing w:after="0" w:line="240" w:lineRule="auto"/>
        <w:jc w:val="both"/>
      </w:pPr>
    </w:p>
    <w:p w:rsidR="00A87B54" w:rsidRDefault="00A87B54" w:rsidP="00A87B54">
      <w:pPr>
        <w:spacing w:after="0" w:line="240" w:lineRule="auto"/>
        <w:jc w:val="both"/>
      </w:pPr>
    </w:p>
    <w:p w:rsidR="00BD3540" w:rsidRDefault="00BD3540" w:rsidP="00A87B54">
      <w:pPr>
        <w:spacing w:after="0" w:line="240" w:lineRule="auto"/>
        <w:jc w:val="both"/>
      </w:pPr>
      <w:r>
        <w:t>Notes to editors:</w:t>
      </w:r>
    </w:p>
    <w:p w:rsidR="00A87B54" w:rsidRDefault="00A87B54" w:rsidP="00A87B54">
      <w:pPr>
        <w:spacing w:after="0" w:line="240" w:lineRule="auto"/>
        <w:jc w:val="both"/>
      </w:pPr>
      <w:bookmarkStart w:id="0" w:name="_GoBack"/>
      <w:bookmarkEnd w:id="0"/>
    </w:p>
    <w:p w:rsidR="00730EF6" w:rsidRDefault="00730EF6" w:rsidP="00A87B54">
      <w:pPr>
        <w:spacing w:after="0" w:line="240" w:lineRule="auto"/>
        <w:jc w:val="both"/>
      </w:pPr>
      <w:r>
        <w:t xml:space="preserve">Sandal plc commenced business in 1996 and designs, develops and manufactures consumer electronics products. Its business is divided into two distinct product groups, </w:t>
      </w:r>
      <w:proofErr w:type="spellStart"/>
      <w:r>
        <w:t>PowerConnections</w:t>
      </w:r>
      <w:proofErr w:type="spellEnd"/>
      <w:r>
        <w:t xml:space="preserve">, a long established wholesaler and reseller of a successful and patented range of converter plugs and power cables, and </w:t>
      </w:r>
      <w:proofErr w:type="spellStart"/>
      <w:r>
        <w:t>Energenie</w:t>
      </w:r>
      <w:proofErr w:type="spellEnd"/>
      <w:r>
        <w:t xml:space="preserve">, which sells a newer product range that includes energy saving products, portable charging devices and the new </w:t>
      </w:r>
      <w:proofErr w:type="spellStart"/>
      <w:r>
        <w:t>MiHome</w:t>
      </w:r>
      <w:proofErr w:type="spellEnd"/>
      <w:r>
        <w:t xml:space="preserve"> range of products aimed at the "Home Automation" and "Internet of Things" marketplace. </w:t>
      </w:r>
    </w:p>
    <w:p w:rsidR="00A87B54" w:rsidRDefault="00A87B54" w:rsidP="00A87B54">
      <w:pPr>
        <w:spacing w:after="0" w:line="240" w:lineRule="auto"/>
        <w:jc w:val="both"/>
      </w:pPr>
    </w:p>
    <w:p w:rsidR="00730EF6" w:rsidRDefault="00730EF6" w:rsidP="00A87B54">
      <w:pPr>
        <w:spacing w:after="0" w:line="240" w:lineRule="auto"/>
        <w:jc w:val="both"/>
      </w:pPr>
      <w:proofErr w:type="spellStart"/>
      <w:r>
        <w:t>PowerConnections</w:t>
      </w:r>
      <w:proofErr w:type="spellEnd"/>
      <w:r>
        <w:t xml:space="preserve"> is a supplier to customers, in the UK and abroad, of single-phase electrical connection products. The products are manufactured in three partner factories in the Far East and have distributors worldwide for its range of patented converter plugs. The Company's product portfolio consists of International Power Leads, </w:t>
      </w:r>
      <w:proofErr w:type="spellStart"/>
      <w:r>
        <w:t>Rewireable</w:t>
      </w:r>
      <w:proofErr w:type="spellEnd"/>
      <w:r>
        <w:t xml:space="preserve"> Plugs, Converters and Connectors. These products are stocked in the Far East, Australia and UK. </w:t>
      </w:r>
    </w:p>
    <w:p w:rsidR="00A87B54" w:rsidRDefault="00A87B54" w:rsidP="00A87B54">
      <w:pPr>
        <w:spacing w:after="0" w:line="240" w:lineRule="auto"/>
        <w:jc w:val="both"/>
      </w:pPr>
    </w:p>
    <w:p w:rsidR="00730EF6" w:rsidRDefault="00730EF6" w:rsidP="00A87B54">
      <w:pPr>
        <w:spacing w:after="0" w:line="240" w:lineRule="auto"/>
        <w:jc w:val="both"/>
      </w:pPr>
      <w:proofErr w:type="spellStart"/>
      <w:r>
        <w:t>Energenie</w:t>
      </w:r>
      <w:proofErr w:type="spellEnd"/>
      <w:r>
        <w:t xml:space="preserve"> offers Eco and electrical, travel and energy saving products for homes and offices, reducing energy usage and the Home Automation sector. It has store listings for its current products with several large retailers including Homebase, Maplin, Amazon, Screwfix, </w:t>
      </w:r>
      <w:proofErr w:type="spellStart"/>
      <w:r>
        <w:t>Toolstation</w:t>
      </w:r>
      <w:proofErr w:type="spellEnd"/>
      <w:r>
        <w:t xml:space="preserve"> and ASDA. </w:t>
      </w:r>
    </w:p>
    <w:p w:rsidR="00730EF6" w:rsidRDefault="00730EF6" w:rsidP="00A87B54">
      <w:pPr>
        <w:spacing w:after="0" w:line="240" w:lineRule="auto"/>
        <w:jc w:val="both"/>
      </w:pPr>
      <w:r>
        <w:t xml:space="preserve"> The new range of </w:t>
      </w:r>
      <w:proofErr w:type="spellStart"/>
      <w:r>
        <w:t>MiHome</w:t>
      </w:r>
      <w:proofErr w:type="spellEnd"/>
      <w:r>
        <w:t xml:space="preserve"> home automation products makes the remote operation of everyday household appliances and energy monitoring more accessible to consumers due to better affordability and simplicity of control through smartphone and tablet connectivity.</w:t>
      </w:r>
    </w:p>
    <w:sectPr w:rsidR="00730E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0EF6"/>
    <w:rsid w:val="00057087"/>
    <w:rsid w:val="00730EF6"/>
    <w:rsid w:val="00A87B54"/>
    <w:rsid w:val="00BD35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87B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87B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315</Words>
  <Characters>1797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Coffman</dc:creator>
  <cp:lastModifiedBy>Jo</cp:lastModifiedBy>
  <cp:revision>2</cp:revision>
  <dcterms:created xsi:type="dcterms:W3CDTF">2017-02-15T20:37:00Z</dcterms:created>
  <dcterms:modified xsi:type="dcterms:W3CDTF">2017-02-15T20:37:00Z</dcterms:modified>
</cp:coreProperties>
</file>